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25" w:rsidRPr="0070020E" w:rsidRDefault="00B64325" w:rsidP="006B346A">
      <w:pPr>
        <w:ind w:right="23"/>
        <w:jc w:val="both"/>
        <w:rPr>
          <w:rFonts w:cs="Arial"/>
          <w:sz w:val="18"/>
          <w:u w:val="single"/>
        </w:rPr>
      </w:pPr>
      <w:r w:rsidRPr="0070020E">
        <w:rPr>
          <w:rFonts w:cs="Arial"/>
          <w:sz w:val="18"/>
          <w:u w:val="single"/>
        </w:rPr>
        <w:t>Plaque de plâtre chauffante Knauf CaloriK 600</w:t>
      </w:r>
      <w:r w:rsidR="00071339" w:rsidRPr="0070020E">
        <w:rPr>
          <w:rFonts w:cs="Arial"/>
          <w:sz w:val="18"/>
          <w:u w:val="single"/>
        </w:rPr>
        <w:t xml:space="preserve"> / 1200</w:t>
      </w:r>
    </w:p>
    <w:p w:rsidR="00B64325" w:rsidRPr="0070020E" w:rsidRDefault="00B64325" w:rsidP="006B346A">
      <w:pPr>
        <w:ind w:right="23"/>
        <w:jc w:val="both"/>
        <w:rPr>
          <w:rFonts w:cs="Arial"/>
          <w:sz w:val="18"/>
        </w:rPr>
      </w:pPr>
    </w:p>
    <w:p w:rsidR="00B64325" w:rsidRPr="0070020E" w:rsidRDefault="00B64325" w:rsidP="006B346A">
      <w:pPr>
        <w:spacing w:line="360" w:lineRule="auto"/>
        <w:jc w:val="both"/>
        <w:rPr>
          <w:rFonts w:cs="Arial"/>
          <w:sz w:val="18"/>
        </w:rPr>
      </w:pPr>
      <w:r w:rsidRPr="0070020E">
        <w:rPr>
          <w:rFonts w:cs="Arial"/>
          <w:sz w:val="18"/>
        </w:rPr>
        <w:t xml:space="preserve">Les plaques </w:t>
      </w:r>
      <w:r w:rsidR="00223C60" w:rsidRPr="0070020E">
        <w:rPr>
          <w:rFonts w:cs="Arial"/>
          <w:sz w:val="18"/>
        </w:rPr>
        <w:t xml:space="preserve">de plâtre chauffantes </w:t>
      </w:r>
      <w:r w:rsidRPr="0070020E">
        <w:rPr>
          <w:rFonts w:cs="Arial"/>
          <w:sz w:val="18"/>
        </w:rPr>
        <w:t>seront constituées d’un noyau en plâtre ininflammable de haute densité enrobé de deux feuilles de carton fort recyclé. Le carton de la face visible sera no</w:t>
      </w:r>
      <w:r w:rsidR="004F395F" w:rsidRPr="0070020E">
        <w:rPr>
          <w:rFonts w:cs="Arial"/>
          <w:sz w:val="18"/>
        </w:rPr>
        <w:t>n absorbant et de couleur bleue</w:t>
      </w:r>
      <w:r w:rsidRPr="0070020E">
        <w:rPr>
          <w:rFonts w:cs="Arial"/>
          <w:sz w:val="18"/>
        </w:rPr>
        <w:t xml:space="preserve">. L'arrière de la plaque sera </w:t>
      </w:r>
      <w:r w:rsidR="001E62E2" w:rsidRPr="0070020E">
        <w:rPr>
          <w:rFonts w:cs="Arial"/>
          <w:sz w:val="18"/>
        </w:rPr>
        <w:t>équipé</w:t>
      </w:r>
      <w:r w:rsidRPr="0070020E">
        <w:rPr>
          <w:rFonts w:cs="Arial"/>
          <w:sz w:val="18"/>
        </w:rPr>
        <w:t xml:space="preserve"> </w:t>
      </w:r>
      <w:r w:rsidR="004F395F" w:rsidRPr="0070020E">
        <w:rPr>
          <w:rFonts w:cs="Arial"/>
          <w:sz w:val="18"/>
        </w:rPr>
        <w:t>d'un</w:t>
      </w:r>
      <w:r w:rsidR="00760019" w:rsidRPr="0070020E">
        <w:rPr>
          <w:rFonts w:cs="Arial"/>
          <w:sz w:val="18"/>
        </w:rPr>
        <w:t>e source</w:t>
      </w:r>
      <w:r w:rsidR="004F395F" w:rsidRPr="0070020E">
        <w:rPr>
          <w:rFonts w:cs="Arial"/>
          <w:sz w:val="18"/>
        </w:rPr>
        <w:t xml:space="preserve"> de chaleur électrique ultraplat</w:t>
      </w:r>
      <w:r w:rsidR="00760019" w:rsidRPr="0070020E">
        <w:rPr>
          <w:rFonts w:cs="Arial"/>
          <w:sz w:val="18"/>
        </w:rPr>
        <w:t>e</w:t>
      </w:r>
      <w:r w:rsidR="00071339" w:rsidRPr="0070020E">
        <w:rPr>
          <w:rFonts w:cs="Arial"/>
          <w:sz w:val="18"/>
        </w:rPr>
        <w:t xml:space="preserve"> capable de fournir une puissance de 600 W / 1200 W</w:t>
      </w:r>
      <w:r w:rsidR="00223C60" w:rsidRPr="0070020E">
        <w:rPr>
          <w:rFonts w:cs="Arial"/>
          <w:sz w:val="18"/>
        </w:rPr>
        <w:t xml:space="preserve"> par plaque</w:t>
      </w:r>
      <w:r w:rsidR="00071339" w:rsidRPr="0070020E">
        <w:rPr>
          <w:rFonts w:cs="Arial"/>
          <w:sz w:val="18"/>
        </w:rPr>
        <w:t xml:space="preserve">. Cet émetteur sera constitué </w:t>
      </w:r>
      <w:r w:rsidR="004F395F" w:rsidRPr="0070020E">
        <w:rPr>
          <w:rFonts w:cs="Arial"/>
          <w:sz w:val="18"/>
        </w:rPr>
        <w:t xml:space="preserve">de feuilles de PVC </w:t>
      </w:r>
      <w:r w:rsidR="00071339" w:rsidRPr="0070020E">
        <w:rPr>
          <w:rFonts w:cs="Arial"/>
          <w:sz w:val="18"/>
        </w:rPr>
        <w:t>intégrant une résistance électrique obtenue au moyen d'une impression d'encre conductrice et chauffante à base de carbone.</w:t>
      </w:r>
      <w:r w:rsidR="00223C60" w:rsidRPr="0070020E">
        <w:rPr>
          <w:rFonts w:cs="Arial"/>
          <w:sz w:val="18"/>
        </w:rPr>
        <w:t xml:space="preserve"> Cette encre sera pourvue d'une technologie brevetée (PTC</w:t>
      </w:r>
      <w:r w:rsidR="00223C60" w:rsidRPr="0070020E">
        <w:rPr>
          <w:rFonts w:cs="Arial"/>
          <w:sz w:val="18"/>
          <w:vertAlign w:val="superscript"/>
        </w:rPr>
        <w:sym w:font="Symbol" w:char="F0D2"/>
      </w:r>
      <w:r w:rsidR="00223C60" w:rsidRPr="0070020E">
        <w:rPr>
          <w:rFonts w:cs="Arial"/>
          <w:sz w:val="18"/>
        </w:rPr>
        <w:t>) grâce à laquelle son</w:t>
      </w:r>
      <w:r w:rsidRPr="0070020E">
        <w:rPr>
          <w:rFonts w:cs="Arial"/>
          <w:sz w:val="18"/>
        </w:rPr>
        <w:t xml:space="preserve"> niveau d’échauffement sera auto régul</w:t>
      </w:r>
      <w:r w:rsidR="00223C60" w:rsidRPr="0070020E">
        <w:rPr>
          <w:rFonts w:cs="Arial"/>
          <w:sz w:val="18"/>
        </w:rPr>
        <w:t xml:space="preserve">é. Ce système ne nécessitera pas l'usage </w:t>
      </w:r>
      <w:r w:rsidR="00760019" w:rsidRPr="0070020E">
        <w:rPr>
          <w:rFonts w:cs="Arial"/>
          <w:sz w:val="18"/>
        </w:rPr>
        <w:t>d’une protection thermique</w:t>
      </w:r>
      <w:r w:rsidR="00223C60" w:rsidRPr="0070020E">
        <w:rPr>
          <w:rFonts w:cs="Arial"/>
          <w:sz w:val="18"/>
        </w:rPr>
        <w:t xml:space="preserve">. </w:t>
      </w:r>
      <w:r w:rsidRPr="0070020E">
        <w:rPr>
          <w:rFonts w:cs="Arial"/>
          <w:sz w:val="18"/>
        </w:rPr>
        <w:t xml:space="preserve">L’alimentation de la plaque chauffante se fera à l’aide d’un câble électrique standard pourvu de 2 conducteurs de phase. </w:t>
      </w:r>
      <w:r w:rsidR="00223C60" w:rsidRPr="0070020E">
        <w:rPr>
          <w:rFonts w:cs="Arial"/>
          <w:sz w:val="18"/>
        </w:rPr>
        <w:t>La</w:t>
      </w:r>
      <w:r w:rsidRPr="0070020E">
        <w:rPr>
          <w:rFonts w:cs="Arial"/>
          <w:sz w:val="18"/>
        </w:rPr>
        <w:t xml:space="preserve"> connexion à la terre</w:t>
      </w:r>
      <w:r w:rsidR="00223C60" w:rsidRPr="0070020E">
        <w:rPr>
          <w:rFonts w:cs="Arial"/>
          <w:sz w:val="18"/>
        </w:rPr>
        <w:t xml:space="preserve"> sera</w:t>
      </w:r>
      <w:r w:rsidRPr="0070020E">
        <w:rPr>
          <w:rFonts w:cs="Arial"/>
          <w:sz w:val="18"/>
        </w:rPr>
        <w:t xml:space="preserve"> superflue car le sy</w:t>
      </w:r>
      <w:r w:rsidR="00760019" w:rsidRPr="0070020E">
        <w:rPr>
          <w:rFonts w:cs="Arial"/>
          <w:sz w:val="18"/>
        </w:rPr>
        <w:t>stème est à double isolation.</w:t>
      </w:r>
    </w:p>
    <w:p w:rsidR="006B346A" w:rsidRPr="0070020E" w:rsidRDefault="006B346A" w:rsidP="006B346A">
      <w:pPr>
        <w:spacing w:line="360" w:lineRule="auto"/>
        <w:jc w:val="both"/>
        <w:rPr>
          <w:rFonts w:cs="Arial"/>
          <w:sz w:val="18"/>
        </w:rPr>
      </w:pPr>
      <w:r w:rsidRPr="0070020E">
        <w:rPr>
          <w:rFonts w:cs="Arial"/>
          <w:sz w:val="18"/>
        </w:rPr>
        <w:t>Le pilotage et la régulation</w:t>
      </w:r>
      <w:r w:rsidR="005F47D7" w:rsidRPr="0070020E">
        <w:rPr>
          <w:rFonts w:cs="Arial"/>
          <w:sz w:val="18"/>
        </w:rPr>
        <w:t xml:space="preserve"> de la plaque chauffante se feront</w:t>
      </w:r>
      <w:r w:rsidRPr="0070020E">
        <w:rPr>
          <w:rFonts w:cs="Arial"/>
          <w:sz w:val="18"/>
        </w:rPr>
        <w:t xml:space="preserve"> au moyen de n'importe quel appareil de commutation électrique (interrupteur, thermostat, </w:t>
      </w:r>
      <w:r w:rsidR="005F47D7" w:rsidRPr="0070020E">
        <w:rPr>
          <w:rFonts w:cs="Arial"/>
          <w:sz w:val="18"/>
        </w:rPr>
        <w:t>…</w:t>
      </w:r>
      <w:r w:rsidRPr="0070020E">
        <w:rPr>
          <w:rFonts w:cs="Arial"/>
          <w:sz w:val="18"/>
        </w:rPr>
        <w:t>), mais pourr</w:t>
      </w:r>
      <w:r w:rsidR="005F47D7" w:rsidRPr="0070020E">
        <w:rPr>
          <w:rFonts w:cs="Arial"/>
          <w:sz w:val="18"/>
        </w:rPr>
        <w:t>ont</w:t>
      </w:r>
      <w:r w:rsidRPr="0070020E">
        <w:rPr>
          <w:rFonts w:cs="Arial"/>
          <w:sz w:val="18"/>
        </w:rPr>
        <w:t xml:space="preserve"> également se faire via un système domotique. L’émission de chaleur se fera de manière inaudible, invisible, et sans circulation de fluide liquide ou gazeux. Le percement accidentel de la résistance é</w:t>
      </w:r>
      <w:r w:rsidR="00AA4762" w:rsidRPr="0070020E">
        <w:rPr>
          <w:rFonts w:cs="Arial"/>
          <w:sz w:val="18"/>
        </w:rPr>
        <w:t xml:space="preserve">lectrique </w:t>
      </w:r>
      <w:r w:rsidRPr="0070020E">
        <w:rPr>
          <w:rFonts w:cs="Arial"/>
          <w:sz w:val="18"/>
        </w:rPr>
        <w:t xml:space="preserve">avec un outil quelconque (tournevis, perceuse électrique, clous, vis, etc.) </w:t>
      </w:r>
      <w:r w:rsidR="00AA4762" w:rsidRPr="0070020E">
        <w:rPr>
          <w:rFonts w:cs="Arial"/>
          <w:sz w:val="18"/>
        </w:rPr>
        <w:t xml:space="preserve">ne provoquera aucun dommage corporel et </w:t>
      </w:r>
      <w:r w:rsidRPr="0070020E">
        <w:rPr>
          <w:rFonts w:cs="Arial"/>
          <w:sz w:val="18"/>
        </w:rPr>
        <w:t>aucun désordre au niveau de l</w:t>
      </w:r>
      <w:r w:rsidR="00AA4762" w:rsidRPr="0070020E">
        <w:rPr>
          <w:rFonts w:cs="Arial"/>
          <w:sz w:val="18"/>
        </w:rPr>
        <w:t>'installation électrique (incendie, coupure de courant, etc.). Dans la plupart des cas, seule la zone atteinte par le percement sera rendue définitivement inefficace.</w:t>
      </w:r>
    </w:p>
    <w:p w:rsidR="00AA4762" w:rsidRPr="0070020E" w:rsidRDefault="00AA4762" w:rsidP="006B346A">
      <w:pPr>
        <w:spacing w:line="360" w:lineRule="auto"/>
        <w:jc w:val="both"/>
        <w:rPr>
          <w:rFonts w:cs="Arial"/>
          <w:sz w:val="18"/>
        </w:rPr>
      </w:pPr>
    </w:p>
    <w:p w:rsidR="00B64325" w:rsidRPr="0070020E" w:rsidRDefault="00B64325" w:rsidP="006B346A">
      <w:pPr>
        <w:spacing w:line="360" w:lineRule="auto"/>
        <w:jc w:val="both"/>
        <w:rPr>
          <w:rFonts w:cs="Arial"/>
          <w:sz w:val="18"/>
        </w:rPr>
      </w:pPr>
      <w:r w:rsidRPr="0070020E">
        <w:rPr>
          <w:rFonts w:cs="Arial"/>
          <w:sz w:val="18"/>
        </w:rPr>
        <w:t>Les plaques seront prévues pour des locaux dont l'humidité relative de l'air pourra être temporairement supérieure à 75%. Les bords seront amincis et destinés à être jointoyés avec une bande d’armature et les produits de jointoiement adéquats.</w:t>
      </w:r>
    </w:p>
    <w:p w:rsidR="006B346A" w:rsidRPr="0070020E" w:rsidRDefault="006B346A" w:rsidP="00B64325">
      <w:pPr>
        <w:ind w:right="23"/>
        <w:jc w:val="both"/>
        <w:rPr>
          <w:rFonts w:cs="Arial"/>
          <w:sz w:val="18"/>
        </w:rPr>
      </w:pPr>
    </w:p>
    <w:p w:rsidR="004428DB" w:rsidRPr="0070020E" w:rsidRDefault="004428DB" w:rsidP="004428DB">
      <w:pPr>
        <w:ind w:right="21"/>
        <w:jc w:val="both"/>
        <w:rPr>
          <w:rFonts w:cs="Arial"/>
          <w:b/>
          <w:sz w:val="18"/>
        </w:rPr>
      </w:pPr>
      <w:r w:rsidRPr="0070020E">
        <w:rPr>
          <w:rFonts w:cs="Arial"/>
          <w:b/>
          <w:sz w:val="18"/>
        </w:rPr>
        <w:t xml:space="preserve">MISE EN ŒUVRE </w:t>
      </w:r>
    </w:p>
    <w:p w:rsidR="006B346A" w:rsidRPr="0070020E" w:rsidRDefault="006B346A" w:rsidP="00B64325">
      <w:pPr>
        <w:ind w:right="23"/>
        <w:jc w:val="both"/>
        <w:rPr>
          <w:rFonts w:cs="Arial"/>
          <w:sz w:val="18"/>
        </w:rPr>
      </w:pPr>
    </w:p>
    <w:p w:rsidR="00E756EA" w:rsidRPr="0070020E" w:rsidRDefault="004428DB" w:rsidP="00E756EA">
      <w:pPr>
        <w:spacing w:line="360" w:lineRule="auto"/>
        <w:jc w:val="both"/>
        <w:rPr>
          <w:rFonts w:cs="Arial"/>
          <w:sz w:val="18"/>
        </w:rPr>
      </w:pPr>
      <w:r w:rsidRPr="0070020E">
        <w:rPr>
          <w:rFonts w:cs="Arial"/>
          <w:sz w:val="18"/>
        </w:rPr>
        <w:t>La plaque de plâtre chauffante sera disposée verticalement sur l'ossature, à un endroit de la cloison qui sera spécifié par l'auteur de projet. Elle sera intégrée dans la continuité des autres plaques de plâtre.</w:t>
      </w:r>
      <w:r w:rsidR="00E756EA" w:rsidRPr="0070020E">
        <w:rPr>
          <w:rFonts w:cs="Arial"/>
          <w:sz w:val="18"/>
        </w:rPr>
        <w:t xml:space="preserve"> Le câble d'alimentation fourni à l'arrière de la plaque sera connecté au câble prévu par l'électricien. La plaque sera ensuite </w:t>
      </w:r>
      <w:r w:rsidRPr="0070020E">
        <w:rPr>
          <w:rFonts w:cs="Arial"/>
          <w:sz w:val="18"/>
        </w:rPr>
        <w:t xml:space="preserve">fixée jointivement sur les montants de l'ossature, en veillant à positionner les joints verticaux au niveau d'un profilé. </w:t>
      </w:r>
      <w:r w:rsidR="00E756EA" w:rsidRPr="0070020E">
        <w:rPr>
          <w:rFonts w:cs="Arial"/>
          <w:sz w:val="18"/>
        </w:rPr>
        <w:t xml:space="preserve">L'entreprise veillera particulièrement à ne pas percer la plaque en dehors des zones prévues à cet effet. Une zone libre de </w:t>
      </w:r>
      <w:r w:rsidR="005F47D7" w:rsidRPr="0070020E">
        <w:rPr>
          <w:rFonts w:cs="Arial"/>
          <w:sz w:val="18"/>
        </w:rPr>
        <w:t>50</w:t>
      </w:r>
      <w:r w:rsidR="00E756EA" w:rsidRPr="0070020E">
        <w:rPr>
          <w:rFonts w:cs="Arial"/>
          <w:sz w:val="18"/>
        </w:rPr>
        <w:t xml:space="preserve"> cm dans le bas de la plaque permettra </w:t>
      </w:r>
      <w:r w:rsidR="005F47D7" w:rsidRPr="0070020E">
        <w:rPr>
          <w:rFonts w:cs="Arial"/>
          <w:sz w:val="18"/>
        </w:rPr>
        <w:t xml:space="preserve">de couper la plaque à la bonne hauteur et </w:t>
      </w:r>
      <w:r w:rsidR="00E756EA" w:rsidRPr="0070020E">
        <w:rPr>
          <w:rFonts w:cs="Arial"/>
          <w:sz w:val="18"/>
        </w:rPr>
        <w:t>de réaliser les perçages nécessaires à la pose de prises de courant ou autres éléments techniques.</w:t>
      </w:r>
    </w:p>
    <w:p w:rsidR="004428DB" w:rsidRPr="0070020E" w:rsidRDefault="004428DB" w:rsidP="00E756EA">
      <w:pPr>
        <w:spacing w:line="360" w:lineRule="auto"/>
        <w:ind w:right="23"/>
        <w:jc w:val="both"/>
        <w:rPr>
          <w:rFonts w:cs="Arial"/>
          <w:sz w:val="18"/>
        </w:rPr>
      </w:pPr>
    </w:p>
    <w:p w:rsidR="004428DB" w:rsidRPr="0070020E" w:rsidRDefault="004428DB" w:rsidP="00E756EA">
      <w:pPr>
        <w:spacing w:line="360" w:lineRule="auto"/>
        <w:ind w:right="23"/>
        <w:jc w:val="both"/>
        <w:rPr>
          <w:rFonts w:cs="Arial"/>
          <w:sz w:val="18"/>
        </w:rPr>
      </w:pPr>
    </w:p>
    <w:p w:rsidR="004428DB" w:rsidRPr="0070020E" w:rsidRDefault="00A05F17" w:rsidP="00E756EA">
      <w:pPr>
        <w:spacing w:line="360" w:lineRule="auto"/>
        <w:ind w:right="23"/>
        <w:jc w:val="both"/>
        <w:rPr>
          <w:rFonts w:cs="Arial"/>
          <w:sz w:val="18"/>
        </w:rPr>
      </w:pPr>
      <w:r w:rsidRPr="0070020E">
        <w:rPr>
          <w:rFonts w:cs="Arial"/>
          <w:sz w:val="18"/>
        </w:rPr>
        <w:t>Pour les locaux dont la hauteur sera supérieure à 2</w:t>
      </w:r>
      <w:r w:rsidR="005F47D7" w:rsidRPr="0070020E">
        <w:rPr>
          <w:rFonts w:cs="Arial"/>
          <w:sz w:val="18"/>
        </w:rPr>
        <w:t>,</w:t>
      </w:r>
      <w:r w:rsidRPr="0070020E">
        <w:rPr>
          <w:rFonts w:cs="Arial"/>
          <w:sz w:val="18"/>
        </w:rPr>
        <w:t>6</w:t>
      </w:r>
      <w:r w:rsidR="005F47D7" w:rsidRPr="0070020E">
        <w:rPr>
          <w:rFonts w:cs="Arial"/>
          <w:sz w:val="18"/>
        </w:rPr>
        <w:t xml:space="preserve"> m</w:t>
      </w:r>
      <w:r w:rsidRPr="0070020E">
        <w:rPr>
          <w:rFonts w:cs="Arial"/>
          <w:sz w:val="18"/>
        </w:rPr>
        <w:t xml:space="preserve">, l'entreprise comblera l'espace au moyen de bandes de plaques de même type que celles utilisées pour la cloison, et positionnées idéalement dans le haut de la cloison. </w:t>
      </w:r>
      <w:r w:rsidR="004428DB" w:rsidRPr="0070020E">
        <w:rPr>
          <w:rFonts w:cs="Arial"/>
          <w:sz w:val="18"/>
        </w:rPr>
        <w:t>Les bords non enrobés de carton devront être préalablement biseautés à 22,5° sur 2/3 de l’épaisseur et légèrement poncés afin d’éliminer les bavures du carton. Ces bords seront correctement dépoussiérés et traités au Primer apprêt universel avant le rejointoiement.</w:t>
      </w:r>
    </w:p>
    <w:p w:rsidR="004428DB" w:rsidRPr="0070020E" w:rsidRDefault="004428DB" w:rsidP="00E756EA">
      <w:pPr>
        <w:spacing w:line="360" w:lineRule="auto"/>
        <w:ind w:right="23"/>
        <w:jc w:val="both"/>
        <w:rPr>
          <w:rFonts w:cs="Arial"/>
          <w:sz w:val="18"/>
        </w:rPr>
      </w:pPr>
      <w:r w:rsidRPr="0070020E">
        <w:rPr>
          <w:rFonts w:cs="Arial"/>
          <w:sz w:val="18"/>
        </w:rPr>
        <w:t xml:space="preserve">La fixation se fera au moyen de vis adaptées aux caractéristiques de la plaque (épaisseur et nature). </w:t>
      </w:r>
      <w:r w:rsidR="00B70A9F" w:rsidRPr="0070020E">
        <w:rPr>
          <w:rFonts w:cs="Arial"/>
          <w:sz w:val="18"/>
        </w:rPr>
        <w:t xml:space="preserve">La distance entre les vis </w:t>
      </w:r>
      <w:r w:rsidRPr="0070020E">
        <w:rPr>
          <w:rFonts w:cs="Arial"/>
          <w:sz w:val="18"/>
        </w:rPr>
        <w:t>sera de 250</w:t>
      </w:r>
      <w:r w:rsidR="00B70A9F" w:rsidRPr="0070020E">
        <w:rPr>
          <w:rFonts w:cs="Arial"/>
          <w:sz w:val="18"/>
        </w:rPr>
        <w:t xml:space="preserve"> </w:t>
      </w:r>
      <w:proofErr w:type="spellStart"/>
      <w:r w:rsidRPr="0070020E">
        <w:rPr>
          <w:rFonts w:cs="Arial"/>
          <w:sz w:val="18"/>
        </w:rPr>
        <w:t>mm.</w:t>
      </w:r>
      <w:proofErr w:type="spellEnd"/>
      <w:r w:rsidRPr="0070020E">
        <w:rPr>
          <w:rFonts w:cs="Arial"/>
          <w:sz w:val="18"/>
        </w:rPr>
        <w:t xml:space="preserve"> L'entreprise veillera à ne pas fixer les plaques à l’intersection des montants verticaux avec les rails inférieurs et supérieurs afin d’éviter qu’une éventuelle déformation du plancher ne provoque des tensions dans la cloison. Dans le cas où une déformation supérieure à 10</w:t>
      </w:r>
      <w:r w:rsidR="00B70A9F" w:rsidRPr="0070020E">
        <w:rPr>
          <w:rFonts w:cs="Arial"/>
          <w:sz w:val="18"/>
        </w:rPr>
        <w:t xml:space="preserve"> </w:t>
      </w:r>
      <w:r w:rsidRPr="0070020E">
        <w:rPr>
          <w:rFonts w:cs="Arial"/>
          <w:sz w:val="18"/>
        </w:rPr>
        <w:t xml:space="preserve">mm est à craindre, la jonction au niveau du plafond sera réalisée au moyen d'un raccord à glissière conforme aux détails du fabricant et aux éventuelles exigences acoustiques et feu. </w:t>
      </w:r>
    </w:p>
    <w:p w:rsidR="004428DB" w:rsidRPr="0070020E" w:rsidRDefault="004428DB" w:rsidP="00E756EA">
      <w:pPr>
        <w:spacing w:line="360" w:lineRule="auto"/>
        <w:ind w:right="23"/>
        <w:jc w:val="both"/>
        <w:rPr>
          <w:rFonts w:cs="Arial"/>
          <w:sz w:val="18"/>
        </w:rPr>
      </w:pPr>
      <w:r w:rsidRPr="0070020E">
        <w:rPr>
          <w:rFonts w:cs="Arial"/>
          <w:sz w:val="18"/>
        </w:rPr>
        <w:t>Dans le cas de cloisons munies d'une double couche de plaques par face, la plaque chauffante sera toujours positionnée contre l'ossature. La plaque chauffante n'est pas prévue pour la réalisation de cloisons courbes.</w:t>
      </w:r>
      <w:r w:rsidR="00D469DF" w:rsidRPr="0070020E">
        <w:rPr>
          <w:rFonts w:cs="Arial"/>
          <w:sz w:val="18"/>
        </w:rPr>
        <w:t xml:space="preserve"> Afin de garantir la dissipation de la chaleur vers le local concerné, la cloison sera impérativement isolée </w:t>
      </w:r>
      <w:r w:rsidR="00B70A9F" w:rsidRPr="0070020E">
        <w:rPr>
          <w:rFonts w:cs="Arial"/>
          <w:sz w:val="18"/>
        </w:rPr>
        <w:t>de manière optimale,</w:t>
      </w:r>
      <w:r w:rsidR="004C61E2" w:rsidRPr="0070020E">
        <w:rPr>
          <w:rFonts w:cs="Arial"/>
          <w:sz w:val="18"/>
        </w:rPr>
        <w:t xml:space="preserve"> </w:t>
      </w:r>
      <w:r w:rsidR="00D469DF" w:rsidRPr="0070020E">
        <w:rPr>
          <w:rFonts w:cs="Arial"/>
          <w:sz w:val="18"/>
        </w:rPr>
        <w:t>au moyen d'une laine de verre</w:t>
      </w:r>
      <w:r w:rsidR="004C61E2" w:rsidRPr="0070020E">
        <w:rPr>
          <w:rFonts w:cs="Arial"/>
          <w:sz w:val="18"/>
        </w:rPr>
        <w:t xml:space="preserve"> à haut pouvoir isolant.</w:t>
      </w:r>
    </w:p>
    <w:p w:rsidR="00D469DF" w:rsidRPr="0070020E" w:rsidRDefault="004C61E2" w:rsidP="00E756EA">
      <w:pPr>
        <w:spacing w:line="360" w:lineRule="auto"/>
        <w:ind w:right="23"/>
        <w:jc w:val="both"/>
        <w:rPr>
          <w:rFonts w:cs="Arial"/>
          <w:sz w:val="18"/>
        </w:rPr>
      </w:pPr>
      <w:r w:rsidRPr="0070020E">
        <w:rPr>
          <w:rFonts w:cs="Arial"/>
          <w:sz w:val="18"/>
        </w:rPr>
        <w:t>La plaque chauffante est prévue pour des cloisons ou des contre-cloisons constituées de profilés ou de chevrons disposés tous les 600</w:t>
      </w:r>
      <w:r w:rsidR="00B70A9F" w:rsidRPr="0070020E">
        <w:rPr>
          <w:rFonts w:cs="Arial"/>
          <w:sz w:val="18"/>
        </w:rPr>
        <w:t xml:space="preserve"> </w:t>
      </w:r>
      <w:proofErr w:type="spellStart"/>
      <w:r w:rsidRPr="0070020E">
        <w:rPr>
          <w:rFonts w:cs="Arial"/>
          <w:sz w:val="18"/>
        </w:rPr>
        <w:t>mm.</w:t>
      </w:r>
      <w:bookmarkStart w:id="0" w:name="_GoBack"/>
      <w:bookmarkEnd w:id="0"/>
      <w:proofErr w:type="spellEnd"/>
    </w:p>
    <w:sectPr w:rsidR="00D469DF" w:rsidRPr="0070020E" w:rsidSect="0070020E">
      <w:pgSz w:w="11907" w:h="16839" w:code="9"/>
      <w:pgMar w:top="42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25"/>
    <w:rsid w:val="00071339"/>
    <w:rsid w:val="001E62E2"/>
    <w:rsid w:val="00223C60"/>
    <w:rsid w:val="003276BC"/>
    <w:rsid w:val="004428DB"/>
    <w:rsid w:val="004C61E2"/>
    <w:rsid w:val="004F395F"/>
    <w:rsid w:val="005F47D7"/>
    <w:rsid w:val="0065437C"/>
    <w:rsid w:val="006B346A"/>
    <w:rsid w:val="0070020E"/>
    <w:rsid w:val="00760019"/>
    <w:rsid w:val="00831E05"/>
    <w:rsid w:val="00904367"/>
    <w:rsid w:val="009B58C3"/>
    <w:rsid w:val="00A05F17"/>
    <w:rsid w:val="00A767AE"/>
    <w:rsid w:val="00AA4762"/>
    <w:rsid w:val="00B31A99"/>
    <w:rsid w:val="00B64325"/>
    <w:rsid w:val="00B70A9F"/>
    <w:rsid w:val="00C7651D"/>
    <w:rsid w:val="00CC3E36"/>
    <w:rsid w:val="00D469DF"/>
    <w:rsid w:val="00D9044F"/>
    <w:rsid w:val="00E16A8F"/>
    <w:rsid w:val="00E756EA"/>
    <w:rsid w:val="00F4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41D8"/>
  <w15:docId w15:val="{F63EEF8F-F4E2-48F7-B416-3389D37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325"/>
    <w:pPr>
      <w:spacing w:after="0" w:line="240" w:lineRule="auto"/>
    </w:pPr>
    <w:rPr>
      <w:rFonts w:ascii="Arial" w:eastAsia="Times New Roman" w:hAnsi="Arial" w:cs="Times New Roman"/>
      <w:sz w:val="20"/>
      <w:szCs w:val="20"/>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904367"/>
    <w:pPr>
      <w:spacing w:after="0" w:line="240" w:lineRule="auto"/>
    </w:pPr>
  </w:style>
  <w:style w:type="paragraph" w:styleId="Textedebulles">
    <w:name w:val="Balloon Text"/>
    <w:basedOn w:val="Normal"/>
    <w:link w:val="TextedebullesCar"/>
    <w:uiPriority w:val="99"/>
    <w:semiHidden/>
    <w:unhideWhenUsed/>
    <w:rsid w:val="00904367"/>
    <w:rPr>
      <w:rFonts w:ascii="Tahoma" w:eastAsiaTheme="minorHAnsi" w:hAnsi="Tahoma" w:cs="Tahoma"/>
      <w:sz w:val="16"/>
      <w:szCs w:val="16"/>
      <w:lang w:val="en-US" w:eastAsia="en-US"/>
    </w:rPr>
  </w:style>
  <w:style w:type="character" w:customStyle="1" w:styleId="TextedebullesCar">
    <w:name w:val="Texte de bulles Car"/>
    <w:basedOn w:val="Policepardfaut"/>
    <w:link w:val="Textedebulles"/>
    <w:uiPriority w:val="99"/>
    <w:semiHidden/>
    <w:rsid w:val="00904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xportIntranet" ma:contentTypeID="0x0101004CF4F84BF36E2D43B2D321F2BC28FF1F006C163D01D1741149AB473ADD5C7D08BB" ma:contentTypeVersion="24" ma:contentTypeDescription="Een nieuw document maken." ma:contentTypeScope="" ma:versionID="2bfdbee23ad6fcfcad7158f067f1efa5">
  <xsd:schema xmlns:xsd="http://www.w3.org/2001/XMLSchema" xmlns:xs="http://www.w3.org/2001/XMLSchema" xmlns:p="http://schemas.microsoft.com/office/2006/metadata/properties" xmlns:ns2="9dd94a21-1e1a-4383-9e65-c710690120d9" xmlns:ns3="68719b4e-1dcf-4a7e-8dd0-51c4c0c1164f" targetNamespace="http://schemas.microsoft.com/office/2006/metadata/properties" ma:root="true" ma:fieldsID="188c28c7bc0ada246e5e2428a73c6434" ns2:_="" ns3:_="">
    <xsd:import namespace="9dd94a21-1e1a-4383-9e65-c710690120d9"/>
    <xsd:import namespace="68719b4e-1dcf-4a7e-8dd0-51c4c0c1164f"/>
    <xsd:element name="properties">
      <xsd:complexType>
        <xsd:sequence>
          <xsd:element name="documentManagement">
            <xsd:complexType>
              <xsd:all>
                <xsd:element ref="ns2:Product_x0020_Link" minOccurs="0"/>
                <xsd:element ref="ns2:Language1" minOccurs="0"/>
                <xsd:element ref="ns2:Publier_x0020_vers_x0020_l_x0027_externe" minOccurs="0"/>
                <xsd:element ref="ns2:Restreint" minOccurs="0"/>
                <xsd:element ref="ns3:Date_x0020_DOC0" minOccurs="0"/>
                <xsd:element ref="ns2:PublierversShowpad" minOccurs="0"/>
                <xsd:element ref="ns2:ShowpadID" minOccurs="0"/>
                <xsd:element ref="ns2:ShowpadLog" minOccurs="0"/>
                <xsd:element ref="ns2:ShowpadStatus" minOccurs="0"/>
                <xsd:element ref="ns2:ShowpadTicketID" minOccurs="0"/>
                <xsd:element ref="ns2:Tags" minOccurs="0"/>
                <xsd:element ref="ns2:ShowpadLastSync"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4a21-1e1a-4383-9e65-c710690120d9" elementFormDefault="qualified">
    <xsd:import namespace="http://schemas.microsoft.com/office/2006/documentManagement/types"/>
    <xsd:import namespace="http://schemas.microsoft.com/office/infopath/2007/PartnerControls"/>
    <xsd:element name="Product_x0020_Link" ma:index="8" nillable="true" ma:displayName="Product Link" ma:internalName="Product_x0020_Link">
      <xsd:simpleType>
        <xsd:restriction base="dms:Note"/>
      </xsd:simpleType>
    </xsd:element>
    <xsd:element name="Language1" ma:index="9" nillable="true" ma:displayName="Language" ma:default="FR" ma:format="Dropdown" ma:internalName="Language1">
      <xsd:simpleType>
        <xsd:restriction base="dms:Choice">
          <xsd:enumeration value="FR"/>
          <xsd:enumeration value="NL"/>
          <xsd:enumeration value="EN"/>
          <xsd:enumeration value="DE"/>
        </xsd:restriction>
      </xsd:simpleType>
    </xsd:element>
    <xsd:element name="Publier_x0020_vers_x0020_l_x0027_externe" ma:index="10" nillable="true" ma:displayName="Publier vers l'externe" ma:default="1" ma:internalName="Publier_x0020_vers_x0020_l_x0027_externe">
      <xsd:simpleType>
        <xsd:restriction base="dms:Boolean"/>
      </xsd:simpleType>
    </xsd:element>
    <xsd:element name="Restreint" ma:index="11" nillable="true" ma:displayName="Restreint" ma:default="0" ma:internalName="Restreint">
      <xsd:simpleType>
        <xsd:restriction base="dms:Boolean"/>
      </xsd:simpleType>
    </xsd:element>
    <xsd:element name="PublierversShowpad" ma:index="13" nillable="true" ma:displayName="PublierversShowpad" ma:default="0" ma:internalName="PublierversShowpad">
      <xsd:simpleType>
        <xsd:restriction base="dms:Boolean"/>
      </xsd:simpleType>
    </xsd:element>
    <xsd:element name="ShowpadID" ma:index="14" nillable="true" ma:displayName="ShowpadID" ma:hidden="true" ma:internalName="ShowpadID" ma:readOnly="false">
      <xsd:simpleType>
        <xsd:restriction base="dms:Text">
          <xsd:maxLength value="255"/>
        </xsd:restriction>
      </xsd:simpleType>
    </xsd:element>
    <xsd:element name="ShowpadLog" ma:index="15" nillable="true" ma:displayName="ShowpadLog" ma:hidden="true" ma:internalName="ShowpadLog" ma:readOnly="false">
      <xsd:simpleType>
        <xsd:restriction base="dms:Text">
          <xsd:maxLength value="255"/>
        </xsd:restriction>
      </xsd:simpleType>
    </xsd:element>
    <xsd:element name="ShowpadStatus" ma:index="16" nillable="true" ma:displayName="ShowpadStatus" ma:default="Create" ma:format="Dropdown" ma:internalName="ShowpadStatus">
      <xsd:simpleType>
        <xsd:restriction base="dms:Choice">
          <xsd:enumeration value="Create"/>
          <xsd:enumeration value="Update"/>
          <xsd:enumeration value="Tag"/>
          <xsd:enumeration value="Sync"/>
          <xsd:enumeration value="Obsolete"/>
        </xsd:restriction>
      </xsd:simpleType>
    </xsd:element>
    <xsd:element name="ShowpadTicketID" ma:index="17" nillable="true" ma:displayName="ShowpadTicketID" ma:hidden="true" ma:internalName="ShowpadTicketID" ma:readOnly="false">
      <xsd:simpleType>
        <xsd:restriction base="dms:Text">
          <xsd:maxLength value="255"/>
        </xsd:restriction>
      </xsd:simpleType>
    </xsd:element>
    <xsd:element name="Tags" ma:index="18" nillable="true" ma:displayName="Tags" ma:list="{698d885b-160e-4e4e-86ba-457a0c8d2e27}" ma:internalName="Tags" ma:showField="Title" ma:web="9dd94a21-1e1a-4383-9e65-c710690120d9">
      <xsd:complexType>
        <xsd:complexContent>
          <xsd:extension base="dms:MultiChoiceLookup">
            <xsd:sequence>
              <xsd:element name="Value" type="dms:Lookup" maxOccurs="unbounded" minOccurs="0" nillable="true"/>
            </xsd:sequence>
          </xsd:extension>
        </xsd:complexContent>
      </xsd:complexType>
    </xsd:element>
    <xsd:element name="ShowpadLastSync" ma:index="19" nillable="true" ma:displayName="ShowpadLastSync" ma:format="DateTime" ma:hidden="true" ma:internalName="ShowpadLastSync" ma:readOnly="false">
      <xsd:simpleType>
        <xsd:restriction base="dms:DateTime"/>
      </xsd:simple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1" nillable="true" ma:displayName="Valeur d’ID de document" ma:description="Valeur de l’ID de document affecté à cet élément."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19b4e-1dcf-4a7e-8dd0-51c4c0c1164f" elementFormDefault="qualified">
    <xsd:import namespace="http://schemas.microsoft.com/office/2006/documentManagement/types"/>
    <xsd:import namespace="http://schemas.microsoft.com/office/infopath/2007/PartnerControls"/>
    <xsd:element name="Date_x0020_DOC0" ma:index="12" nillable="true" ma:displayName="Date DOC" ma:internalName="Date_x0020_DOC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erversShowpad xmlns="9dd94a21-1e1a-4383-9e65-c710690120d9">true</PublierversShowpad>
    <Restreint xmlns="9dd94a21-1e1a-4383-9e65-c710690120d9">false</Restreint>
    <Product_x0020_Link xmlns="9dd94a21-1e1a-4383-9e65-c710690120d9">3267@2;3269@2</Product_x0020_Link>
    <Publier_x0020_vers_x0020_l_x0027_externe xmlns="9dd94a21-1e1a-4383-9e65-c710690120d9">true</Publier_x0020_vers_x0020_l_x0027_externe>
    <ShowpadLog xmlns="9dd94a21-1e1a-4383-9e65-c710690120d9">Success</ShowpadLog>
    <ShowpadStatus xmlns="9dd94a21-1e1a-4383-9e65-c710690120d9">Sync</ShowpadStatus>
    <Date_x0020_DOC0 xmlns="68719b4e-1dcf-4a7e-8dd0-51c4c0c1164f">2020-01</Date_x0020_DOC0>
    <Tags xmlns="9dd94a21-1e1a-4383-9e65-c710690120d9">
      <Value>167</Value>
      <Value>101</Value>
      <Value>174</Value>
      <Value>96</Value>
    </Tags>
    <ShowpadLastSync xmlns="9dd94a21-1e1a-4383-9e65-c710690120d9">2020-01-23T12:54:57+00:00</ShowpadLastSync>
    <ShowpadTicketID xmlns="9dd94a21-1e1a-4383-9e65-c710690120d9" xsi:nil="true"/>
    <ShowpadID xmlns="9dd94a21-1e1a-4383-9e65-c710690120d9">34922f34984a7c1c80f77b0004c2d262</ShowpadID>
    <Language1 xmlns="9dd94a21-1e1a-4383-9e65-c710690120d9">FR</Language1>
    <_dlc_DocId xmlns="9dd94a21-1e1a-4383-9e65-c710690120d9">ZSEXUZR42TAX-1955587137-300</_dlc_DocId>
    <_dlc_DocIdUrl xmlns="9dd94a21-1e1a-4383-9e65-c710690120d9">
      <Url>http://be.knaufgroup.com/Product/_layouts/15/DocIdRedir.aspx?ID=ZSEXUZR42TAX-1955587137-300</Url>
      <Description>ZSEXUZR42TAX-1955587137-300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A29B45-3D7C-465C-B381-F45D531FB816}">
  <ds:schemaRefs>
    <ds:schemaRef ds:uri="http://schemas.openxmlformats.org/officeDocument/2006/bibliography"/>
  </ds:schemaRefs>
</ds:datastoreItem>
</file>

<file path=customXml/itemProps2.xml><?xml version="1.0" encoding="utf-8"?>
<ds:datastoreItem xmlns:ds="http://schemas.openxmlformats.org/officeDocument/2006/customXml" ds:itemID="{EA515221-9D39-4CDC-8635-5D6D876CD413}"/>
</file>

<file path=customXml/itemProps3.xml><?xml version="1.0" encoding="utf-8"?>
<ds:datastoreItem xmlns:ds="http://schemas.openxmlformats.org/officeDocument/2006/customXml" ds:itemID="{F1877F0D-D496-42B5-BEA9-1ACD6ED3899C}"/>
</file>

<file path=customXml/itemProps4.xml><?xml version="1.0" encoding="utf-8"?>
<ds:datastoreItem xmlns:ds="http://schemas.openxmlformats.org/officeDocument/2006/customXml" ds:itemID="{89BC863C-B926-4F90-93DB-88C9F5E38CCD}"/>
</file>

<file path=customXml/itemProps5.xml><?xml version="1.0" encoding="utf-8"?>
<ds:datastoreItem xmlns:ds="http://schemas.openxmlformats.org/officeDocument/2006/customXml" ds:itemID="{1FA1AB1A-C180-4F0F-B84B-8EF2A2ABD6B7}"/>
</file>

<file path=docProps/app.xml><?xml version="1.0" encoding="utf-8"?>
<Properties xmlns="http://schemas.openxmlformats.org/officeDocument/2006/extended-properties" xmlns:vt="http://schemas.openxmlformats.org/officeDocument/2006/docPropsVTypes">
  <Template>Normal.dotm</Template>
  <TotalTime>18</TotalTime>
  <Pages>1</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Knauf</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SB04-X_CALORIK</dc:title>
  <dc:creator>HoubartG</dc:creator>
  <cp:lastModifiedBy>Libert, Serge</cp:lastModifiedBy>
  <cp:revision>5</cp:revision>
  <cp:lastPrinted>2018-08-27T14:43:00Z</cp:lastPrinted>
  <dcterms:created xsi:type="dcterms:W3CDTF">2020-01-08T15:51:00Z</dcterms:created>
  <dcterms:modified xsi:type="dcterms:W3CDTF">2020-01-09T14:34:00Z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0x0101004CF4F84BF36E2D43B2D321F2BC28FF1F006C163D01D1741149AB473ADD5C7D08BB</vt:lpwstr>
  </property>
  <property fmtid="{D5CDD505-2E9C-101B-9397-08002B2CF9AE}" pid="3" name="_dlc_DocIdItemGuid">
    <vt:lpwstr>28e6abdc-88c2-41fc-8e17-44012b587969</vt:lpwstr>
  </property>
</Properties>
</file>